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7F98" w:rsidRPr="001D7F98" w:rsidRDefault="001D7F98" w:rsidP="001D7F98">
      <w:pPr>
        <w:shd w:val="clear" w:color="auto" w:fill="FFFFFF"/>
        <w:spacing w:after="45" w:line="240" w:lineRule="auto"/>
        <w:outlineLvl w:val="0"/>
        <w:rPr>
          <w:rFonts w:ascii="Arial" w:eastAsia="Times New Roman" w:hAnsi="Arial" w:cs="Arial"/>
          <w:color w:val="000000"/>
          <w:kern w:val="36"/>
          <w:sz w:val="30"/>
          <w:szCs w:val="30"/>
          <w:lang w:eastAsia="ru-RU"/>
        </w:rPr>
      </w:pPr>
      <w:r w:rsidRPr="001D7F98">
        <w:rPr>
          <w:rFonts w:ascii="Arial" w:eastAsia="Times New Roman" w:hAnsi="Arial" w:cs="Arial"/>
          <w:color w:val="000000"/>
          <w:kern w:val="36"/>
          <w:sz w:val="30"/>
          <w:szCs w:val="30"/>
          <w:lang w:eastAsia="ru-RU"/>
        </w:rPr>
        <w:t>ШИРИНСКИЕ СЕМЕЙНЫЕ ХРОНИКИ НЕСКОЛЬКИХ СТОЛЕТИЙ</w:t>
      </w:r>
    </w:p>
    <w:p w:rsidR="001D7F98" w:rsidRPr="001D7F98" w:rsidRDefault="001D7F98" w:rsidP="001D7F98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1D7F98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 xml:space="preserve">Марат </w:t>
      </w:r>
      <w:proofErr w:type="spellStart"/>
      <w:r w:rsidRPr="001D7F98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Абясович</w:t>
      </w:r>
      <w:proofErr w:type="spellEnd"/>
      <w:r w:rsidRPr="001D7F98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 xml:space="preserve"> Сафаров,</w:t>
      </w:r>
    </w:p>
    <w:p w:rsidR="001D7F98" w:rsidRPr="001D7F98" w:rsidRDefault="001D7F98" w:rsidP="001D7F98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1D7F98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Институт экономики и управления в промышленности,</w:t>
      </w:r>
    </w:p>
    <w:p w:rsidR="001D7F98" w:rsidRPr="001D7F98" w:rsidRDefault="001D7F98" w:rsidP="001D7F98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1D7F98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Россия, 105203, г. Москва, ул. 15-я Парковая, д. 8,</w:t>
      </w:r>
    </w:p>
    <w:p w:rsidR="001D7F98" w:rsidRPr="001D7F98" w:rsidRDefault="001D7F98" w:rsidP="001D7F98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1D7F98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safarov84@mail.ru.</w:t>
      </w:r>
    </w:p>
    <w:p w:rsidR="001D7F98" w:rsidRPr="001D7F98" w:rsidRDefault="001D7F98" w:rsidP="001D7F98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1D7F98">
        <w:rPr>
          <w:rFonts w:ascii="Arial" w:eastAsia="Times New Roman" w:hAnsi="Arial" w:cs="Arial"/>
          <w:color w:val="222222"/>
          <w:sz w:val="21"/>
          <w:szCs w:val="21"/>
          <w:lang w:eastAsia="ru-RU"/>
        </w:rPr>
        <w:br/>
      </w:r>
      <w:proofErr w:type="gramStart"/>
      <w:r w:rsidRPr="001D7F98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История древнего татарского рода </w:t>
      </w:r>
      <w:proofErr w:type="spellStart"/>
      <w:r w:rsidRPr="001D7F98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Ширинских</w:t>
      </w:r>
      <w:proofErr w:type="spellEnd"/>
      <w:r w:rsidRPr="001D7F98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восходит к 1298 году и отражает различные политические события, происходившие на ордынском и </w:t>
      </w:r>
      <w:proofErr w:type="spellStart"/>
      <w:r w:rsidRPr="001D7F98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постордынском</w:t>
      </w:r>
      <w:proofErr w:type="spellEnd"/>
      <w:r w:rsidRPr="001D7F98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пространствах.</w:t>
      </w:r>
      <w:proofErr w:type="gramEnd"/>
      <w:r w:rsidRPr="001D7F98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Занимая ключевые позиции в системе власти татарских ханств, </w:t>
      </w:r>
      <w:proofErr w:type="spellStart"/>
      <w:r w:rsidRPr="001D7F98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Ширинские</w:t>
      </w:r>
      <w:proofErr w:type="spellEnd"/>
      <w:r w:rsidRPr="001D7F98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во многом обеспечивали сохранение единства и связей между осколками Золотой Орды. Особое «сакральное» значение для </w:t>
      </w:r>
      <w:proofErr w:type="spellStart"/>
      <w:r w:rsidRPr="001D7F98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Ширинских</w:t>
      </w:r>
      <w:proofErr w:type="spellEnd"/>
      <w:r w:rsidRPr="001D7F98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имела территория Мещерского юрта, куда и пришел из Причерноморья основатель рода </w:t>
      </w:r>
      <w:proofErr w:type="spellStart"/>
      <w:r w:rsidRPr="001D7F98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Бахмет</w:t>
      </w:r>
      <w:proofErr w:type="spellEnd"/>
      <w:r w:rsidRPr="001D7F98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</w:t>
      </w:r>
      <w:proofErr w:type="spellStart"/>
      <w:r w:rsidRPr="001D7F98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Ширинский</w:t>
      </w:r>
      <w:proofErr w:type="spellEnd"/>
      <w:r w:rsidRPr="001D7F98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. В мещерском ареале после упразднения </w:t>
      </w:r>
      <w:proofErr w:type="spellStart"/>
      <w:r w:rsidRPr="001D7F98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Касимовского</w:t>
      </w:r>
      <w:proofErr w:type="spellEnd"/>
      <w:r w:rsidRPr="001D7F98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ханства сохранились исторические поселения </w:t>
      </w:r>
      <w:proofErr w:type="spellStart"/>
      <w:r w:rsidRPr="001D7F98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Ширинских</w:t>
      </w:r>
      <w:proofErr w:type="spellEnd"/>
      <w:r w:rsidRPr="001D7F98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, а </w:t>
      </w:r>
      <w:proofErr w:type="spellStart"/>
      <w:r w:rsidRPr="001D7F98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кадомские</w:t>
      </w:r>
      <w:proofErr w:type="spellEnd"/>
      <w:r w:rsidRPr="001D7F98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и </w:t>
      </w:r>
      <w:proofErr w:type="spellStart"/>
      <w:r w:rsidRPr="001D7F98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касимовские</w:t>
      </w:r>
      <w:proofErr w:type="spellEnd"/>
      <w:r w:rsidRPr="001D7F98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ветви рода активно приобщились к купеческой деятельности. Учитывая разветвленность рода, в статье особое внимание уделяется ретроспективному анализу политической роли </w:t>
      </w:r>
      <w:proofErr w:type="spellStart"/>
      <w:r w:rsidRPr="001D7F98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Ширинских</w:t>
      </w:r>
      <w:proofErr w:type="spellEnd"/>
      <w:r w:rsidRPr="001D7F98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в различных татарских ханствах. Основное внимание уделено </w:t>
      </w:r>
      <w:proofErr w:type="spellStart"/>
      <w:r w:rsidRPr="001D7F98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кадомской</w:t>
      </w:r>
      <w:proofErr w:type="spellEnd"/>
      <w:r w:rsidRPr="001D7F98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ветви рода, не покинувшей земли былых вотчин и после упразднения </w:t>
      </w:r>
      <w:proofErr w:type="spellStart"/>
      <w:r w:rsidRPr="001D7F98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Касимовского</w:t>
      </w:r>
      <w:proofErr w:type="spellEnd"/>
      <w:r w:rsidRPr="001D7F98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ханства. В конце XIX – начале XX века, благодаря успешной предпринимательской и благотворительной деятельности, многие </w:t>
      </w:r>
      <w:proofErr w:type="spellStart"/>
      <w:r w:rsidRPr="001D7F98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кадомские</w:t>
      </w:r>
      <w:proofErr w:type="spellEnd"/>
      <w:r w:rsidRPr="001D7F98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</w:t>
      </w:r>
      <w:proofErr w:type="spellStart"/>
      <w:r w:rsidRPr="001D7F98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Ширинские</w:t>
      </w:r>
      <w:proofErr w:type="spellEnd"/>
      <w:r w:rsidRPr="001D7F98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смогли вновь обрести высокий статус в татарских общинах. В качестве характерного примера рассматривается личность купца-меховщика </w:t>
      </w:r>
      <w:proofErr w:type="spellStart"/>
      <w:r w:rsidRPr="001D7F98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Хусаина</w:t>
      </w:r>
      <w:proofErr w:type="spellEnd"/>
      <w:r w:rsidRPr="001D7F98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</w:t>
      </w:r>
      <w:proofErr w:type="spellStart"/>
      <w:r w:rsidRPr="001D7F98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Ширинского</w:t>
      </w:r>
      <w:proofErr w:type="spellEnd"/>
      <w:r w:rsidRPr="001D7F98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, создавшего в своем родовом селении Богданово близ </w:t>
      </w:r>
      <w:proofErr w:type="spellStart"/>
      <w:r w:rsidRPr="001D7F98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Кадома</w:t>
      </w:r>
      <w:proofErr w:type="spellEnd"/>
      <w:r w:rsidRPr="001D7F98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подобие дворянского имения. Приводится источник – опубликованные в газете «</w:t>
      </w:r>
      <w:proofErr w:type="spellStart"/>
      <w:r w:rsidRPr="001D7F98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Вакыт</w:t>
      </w:r>
      <w:proofErr w:type="spellEnd"/>
      <w:r w:rsidRPr="001D7F98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» в 1914 году впечатления студентов-мусульман о повседневной жизни Богданово, работе местного </w:t>
      </w:r>
      <w:proofErr w:type="spellStart"/>
      <w:r w:rsidRPr="001D7F98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джадидского</w:t>
      </w:r>
      <w:proofErr w:type="spellEnd"/>
      <w:r w:rsidRPr="001D7F98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</w:t>
      </w:r>
      <w:proofErr w:type="spellStart"/>
      <w:r w:rsidRPr="001D7F98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мектеба</w:t>
      </w:r>
      <w:proofErr w:type="spellEnd"/>
      <w:r w:rsidRPr="001D7F98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.</w:t>
      </w:r>
    </w:p>
    <w:p w:rsidR="001D7F98" w:rsidRPr="001D7F98" w:rsidRDefault="001D7F98" w:rsidP="001D7F98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</w:p>
    <w:p w:rsidR="001D7F98" w:rsidRPr="001D7F98" w:rsidRDefault="001D7F98" w:rsidP="001D7F98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1D7F98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Ключевые слова: </w:t>
      </w:r>
      <w:proofErr w:type="spellStart"/>
      <w:proofErr w:type="gramStart"/>
      <w:r w:rsidRPr="001D7F98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Ширинские</w:t>
      </w:r>
      <w:proofErr w:type="spellEnd"/>
      <w:r w:rsidRPr="001D7F98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, генеалогия, источниковедение, </w:t>
      </w:r>
      <w:proofErr w:type="spellStart"/>
      <w:r w:rsidRPr="001D7F98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шеджере</w:t>
      </w:r>
      <w:proofErr w:type="spellEnd"/>
      <w:r w:rsidRPr="001D7F98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, </w:t>
      </w:r>
      <w:proofErr w:type="spellStart"/>
      <w:r w:rsidRPr="001D7F98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постордынские</w:t>
      </w:r>
      <w:proofErr w:type="spellEnd"/>
      <w:r w:rsidRPr="001D7F98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государства, мурзы, купечество, Мещера, </w:t>
      </w:r>
      <w:proofErr w:type="spellStart"/>
      <w:r w:rsidRPr="001D7F98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Касимов</w:t>
      </w:r>
      <w:proofErr w:type="spellEnd"/>
      <w:r w:rsidRPr="001D7F98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, </w:t>
      </w:r>
      <w:proofErr w:type="spellStart"/>
      <w:r w:rsidRPr="001D7F98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Кадом</w:t>
      </w:r>
      <w:proofErr w:type="spellEnd"/>
      <w:r w:rsidRPr="001D7F98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.</w:t>
      </w:r>
      <w:proofErr w:type="gramEnd"/>
    </w:p>
    <w:p w:rsidR="001D7F98" w:rsidRPr="001D7F98" w:rsidRDefault="001D7F98" w:rsidP="001D7F98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</w:p>
    <w:p w:rsidR="001D7F98" w:rsidRPr="001D7F98" w:rsidRDefault="001D7F98" w:rsidP="001D7F98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hyperlink r:id="rId6" w:tgtFrame="_blank" w:history="1">
        <w:r w:rsidRPr="001D7F98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Статья (полная версия)</w:t>
        </w:r>
      </w:hyperlink>
    </w:p>
    <w:p w:rsidR="00750FDF" w:rsidRDefault="001D7F98"/>
    <w:p w:rsidR="001D7F98" w:rsidRDefault="001D7F98">
      <w:hyperlink r:id="rId7" w:history="1">
        <w:r w:rsidRPr="00796D91">
          <w:rPr>
            <w:rStyle w:val="a3"/>
          </w:rPr>
          <w:t>https://kpfu.ru/shirinskie-semejnye-hroniki-neskolkih-stoletij_269027.html</w:t>
        </w:r>
      </w:hyperlink>
    </w:p>
    <w:p w:rsidR="001D7F98" w:rsidRDefault="001D7F98">
      <w:hyperlink r:id="rId8" w:history="1">
        <w:r w:rsidRPr="00796D91">
          <w:rPr>
            <w:rStyle w:val="a3"/>
          </w:rPr>
          <w:t>https://kpfu.ru/portal/docs/F1396284261/11.pdf</w:t>
        </w:r>
      </w:hyperlink>
    </w:p>
    <w:p w:rsidR="001D7F98" w:rsidRPr="001D7F98" w:rsidRDefault="001D7F98" w:rsidP="001D7F98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9" w:history="1">
        <w:r w:rsidRPr="001D7F98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О журнале</w:t>
        </w:r>
      </w:hyperlink>
    </w:p>
    <w:p w:rsidR="001D7F98" w:rsidRPr="001D7F98" w:rsidRDefault="001D7F98" w:rsidP="001D7F98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0" w:history="1">
        <w:r w:rsidRPr="001D7F98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Редколлегия</w:t>
        </w:r>
      </w:hyperlink>
    </w:p>
    <w:p w:rsidR="001D7F98" w:rsidRPr="001D7F98" w:rsidRDefault="001D7F98" w:rsidP="001D7F98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1" w:history="1">
        <w:r w:rsidRPr="001D7F98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Свежий номер</w:t>
        </w:r>
      </w:hyperlink>
    </w:p>
    <w:p w:rsidR="001D7F98" w:rsidRPr="001D7F98" w:rsidRDefault="001D7F98" w:rsidP="001D7F98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2" w:history="1">
        <w:r w:rsidRPr="001D7F98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Архив</w:t>
        </w:r>
      </w:hyperlink>
    </w:p>
    <w:p w:rsidR="001D7F98" w:rsidRPr="001D7F98" w:rsidRDefault="001D7F98" w:rsidP="001D7F98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3" w:history="1">
        <w:r w:rsidRPr="001D7F98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Авторы</w:t>
        </w:r>
      </w:hyperlink>
    </w:p>
    <w:p w:rsidR="001D7F98" w:rsidRPr="001D7F98" w:rsidRDefault="001D7F98" w:rsidP="001D7F98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4" w:history="1">
        <w:r w:rsidRPr="001D7F98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Разделы журнала "</w:t>
        </w:r>
        <w:proofErr w:type="spellStart"/>
        <w:r w:rsidRPr="001D7F98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Tatarica</w:t>
        </w:r>
        <w:proofErr w:type="spellEnd"/>
        <w:r w:rsidRPr="001D7F98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"</w:t>
        </w:r>
      </w:hyperlink>
    </w:p>
    <w:p w:rsidR="001D7F98" w:rsidRPr="001D7F98" w:rsidRDefault="001D7F98" w:rsidP="001D7F98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5" w:history="1">
        <w:r w:rsidRPr="001D7F98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Сведения для авторов</w:t>
        </w:r>
      </w:hyperlink>
    </w:p>
    <w:p w:rsidR="001D7F98" w:rsidRPr="001D7F98" w:rsidRDefault="001D7F98" w:rsidP="001D7F98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6" w:history="1">
        <w:r w:rsidRPr="001D7F98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Порядок рецензирования рукописей</w:t>
        </w:r>
      </w:hyperlink>
    </w:p>
    <w:p w:rsidR="001D7F98" w:rsidRPr="001D7F98" w:rsidRDefault="001D7F98" w:rsidP="001D7F98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7" w:history="1">
        <w:r w:rsidRPr="001D7F98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Редакционная этика</w:t>
        </w:r>
      </w:hyperlink>
    </w:p>
    <w:p w:rsidR="001D7F98" w:rsidRDefault="001D7F98">
      <w:bookmarkStart w:id="0" w:name="_GoBack"/>
      <w:bookmarkEnd w:id="0"/>
    </w:p>
    <w:sectPr w:rsidR="001D7F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BE3B34"/>
    <w:multiLevelType w:val="multilevel"/>
    <w:tmpl w:val="13E6C4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5D96"/>
    <w:rsid w:val="001D7F98"/>
    <w:rsid w:val="00545D96"/>
    <w:rsid w:val="00630516"/>
    <w:rsid w:val="00684C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D7F9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D7F9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565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58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9225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373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pfu.ru/portal/docs/F1396284261/11.pdf" TargetMode="External"/><Relationship Id="rId13" Type="http://schemas.openxmlformats.org/officeDocument/2006/relationships/hyperlink" Target="https://kpfu.ru/philology-culture/zhurnal-39tatarica39/svedeniya-ob-avtorah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kpfu.ru/shirinskie-semejnye-hroniki-neskolkih-stoletij_269027.html" TargetMode="External"/><Relationship Id="rId12" Type="http://schemas.openxmlformats.org/officeDocument/2006/relationships/hyperlink" Target="https://kpfu.ru/philology-culture/zhurnal-39tatarica39/arhiv" TargetMode="External"/><Relationship Id="rId17" Type="http://schemas.openxmlformats.org/officeDocument/2006/relationships/hyperlink" Target="https://kpfu.ru/philology-culture/zhurnal-39tatarica39/redakcionnaya-etika" TargetMode="External"/><Relationship Id="rId2" Type="http://schemas.openxmlformats.org/officeDocument/2006/relationships/styles" Target="styles.xml"/><Relationship Id="rId16" Type="http://schemas.openxmlformats.org/officeDocument/2006/relationships/hyperlink" Target="https://kpfu.ru/philology-culture/zhurnal-39tatarica39/poryadok-recenzirovaniya-rukopisej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kpfu.ru/portal/docs/F1396284261/11.pdf" TargetMode="External"/><Relationship Id="rId11" Type="http://schemas.openxmlformats.org/officeDocument/2006/relationships/hyperlink" Target="https://kpfu.ru/philology-culture/zhurnal-39tatarica39/svezhij-nomer-32781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kpfu.ru/philology-culture/zhurnal-39tatarica39/svedeniya-dlya-avtorov" TargetMode="External"/><Relationship Id="rId10" Type="http://schemas.openxmlformats.org/officeDocument/2006/relationships/hyperlink" Target="https://kpfu.ru/philology-culture/zhurnal-39tatarica39/redakciya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kpfu.ru/science/nauchnye-izdaniya/httpkpfuruphilology-culturezhurnal-39tatarica39" TargetMode="External"/><Relationship Id="rId14" Type="http://schemas.openxmlformats.org/officeDocument/2006/relationships/hyperlink" Target="https://kpfu.ru/philology-culture/zhurnal-39tatarica39/razdely-zhurnala-39tatarica3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469</Words>
  <Characters>2677</Characters>
  <Application>Microsoft Office Word</Application>
  <DocSecurity>0</DocSecurity>
  <Lines>22</Lines>
  <Paragraphs>6</Paragraphs>
  <ScaleCrop>false</ScaleCrop>
  <Company/>
  <LinksUpToDate>false</LinksUpToDate>
  <CharactersWithSpaces>3140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Хайбуллина Ангелина Айратовна</dc:creator>
  <cp:keywords/>
  <dc:description/>
  <cp:lastModifiedBy>Хайбуллина Ангелина Айратовна</cp:lastModifiedBy>
  <cp:revision>3</cp:revision>
  <dcterms:created xsi:type="dcterms:W3CDTF">2018-07-17T13:58:00Z</dcterms:created>
  <dcterms:modified xsi:type="dcterms:W3CDTF">2018-07-17T13:58:00Z</dcterms:modified>
</cp:coreProperties>
</file>